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8FC1" w14:textId="5069302C" w:rsidR="00FD6081" w:rsidRDefault="00F60142" w:rsidP="00FD6081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71165ED9" wp14:editId="54DA28A5">
            <wp:extent cx="6188710" cy="1884045"/>
            <wp:effectExtent l="0" t="0" r="254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081" w:rsidRPr="00FD6081">
        <w:rPr>
          <w:b/>
          <w:bCs/>
          <w:i/>
          <w:iCs/>
        </w:rPr>
        <w:t xml:space="preserve"> </w:t>
      </w:r>
    </w:p>
    <w:p w14:paraId="58DB4C96" w14:textId="051EE145" w:rsidR="00F616B9" w:rsidRDefault="00F616B9" w:rsidP="005C7D85">
      <w:pPr>
        <w:ind w:left="142"/>
      </w:pPr>
    </w:p>
    <w:p w14:paraId="701606BB" w14:textId="77777777" w:rsidR="00AB57B2" w:rsidRPr="00AB57B2" w:rsidRDefault="00504B17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54DBA" wp14:editId="3A639EB4">
                <wp:simplePos x="0" y="0"/>
                <wp:positionH relativeFrom="column">
                  <wp:posOffset>148924</wp:posOffset>
                </wp:positionH>
                <wp:positionV relativeFrom="paragraph">
                  <wp:posOffset>656525</wp:posOffset>
                </wp:positionV>
                <wp:extent cx="439118" cy="50958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18" cy="5095875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D828E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654DB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75pt;margin-top:51.7pt;width:34.6pt;height:4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" fillcolor="#d5d5cb" stroked="f" strokeweight=".5pt">
                <v:fill opacity="54998f"/>
                <v:textbox style="layout-flow:vertical;mso-layout-flow-alt:bottom-to-top" inset=",1mm">
                  <w:txbxContent>
                    <w:p w14:paraId="000D828E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C39D5" wp14:editId="27D35D13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B5A5" w14:textId="77777777" w:rsidR="00F616B9" w:rsidRPr="009452D9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En matière de tabagisme, </w:t>
                            </w:r>
                            <w:r w:rsidRPr="00AA164D">
                              <w:t>la population adulte</w:t>
                            </w:r>
                            <w:r w:rsidR="009452D9">
                              <w:t xml:space="preserve"> de la région Centre-Val-de-Loire, tout comme la population adolescente de 17 ans, ne </w:t>
                            </w:r>
                            <w:r>
                              <w:t xml:space="preserve">se distingue </w:t>
                            </w:r>
                            <w:r w:rsidR="009452D9">
                              <w:t xml:space="preserve">pas </w:t>
                            </w:r>
                            <w:r>
                              <w:t>de la moyenne nationale</w:t>
                            </w:r>
                            <w:r w:rsidR="009452D9">
                              <w:t xml:space="preserve">, </w:t>
                            </w:r>
                            <w:r w:rsidR="002A7E15">
                              <w:t>aussi bien</w:t>
                            </w:r>
                            <w:r w:rsidR="009452D9">
                              <w:t xml:space="preserve"> pour l’expérimentation </w:t>
                            </w:r>
                            <w:r w:rsidR="002A7E15">
                              <w:t>que pour</w:t>
                            </w:r>
                            <w:r w:rsidR="009452D9">
                              <w:t xml:space="preserve"> les usages quotidiens ou intensifs.</w:t>
                            </w:r>
                            <w:r w:rsidRPr="00AA164D">
                              <w:t xml:space="preserve"> </w:t>
                            </w:r>
                            <w:r w:rsidR="009452D9">
                              <w:t>Parallèlement</w:t>
                            </w:r>
                            <w:r w:rsidR="009452D9" w:rsidRPr="009452D9">
                              <w:t xml:space="preserve">, la mortalité </w:t>
                            </w:r>
                            <w:r w:rsidR="009452D9">
                              <w:t xml:space="preserve">par </w:t>
                            </w:r>
                            <w:r w:rsidR="009452D9" w:rsidRPr="009452D9">
                              <w:t>cancers du poumon, des bronches et de la trachée</w:t>
                            </w:r>
                            <w:r w:rsidR="009452D9">
                              <w:t xml:space="preserve"> constatée dans la région se situe parfaitement dans la moyenne de la France entière (5,1 décès pour 10</w:t>
                            </w:r>
                            <w:r w:rsidR="002A7E15">
                              <w:t> </w:t>
                            </w:r>
                            <w:r w:rsidR="009452D9">
                              <w:t>000 habitants de 40 à 64 ans).</w:t>
                            </w:r>
                          </w:p>
                          <w:p w14:paraId="08AE2DAC" w14:textId="77777777" w:rsidR="009452D9" w:rsidRDefault="009452D9" w:rsidP="00F616B9">
                            <w:pPr>
                              <w:ind w:left="851"/>
                              <w:jc w:val="both"/>
                            </w:pPr>
                            <w:r>
                              <w:t>Concernant</w:t>
                            </w:r>
                            <w:r w:rsidR="00F616B9">
                              <w:t xml:space="preserve"> l’alcool, </w:t>
                            </w:r>
                            <w:r w:rsidR="00897AD5">
                              <w:t xml:space="preserve">tandis que les adultes de la région </w:t>
                            </w:r>
                            <w:r>
                              <w:t xml:space="preserve">ne </w:t>
                            </w:r>
                            <w:r w:rsidR="00897AD5">
                              <w:t xml:space="preserve">se différencient </w:t>
                            </w:r>
                            <w:r>
                              <w:t>pas de la moyenne nationale</w:t>
                            </w:r>
                            <w:r w:rsidR="00897AD5">
                              <w:t xml:space="preserve">, </w:t>
                            </w:r>
                            <w:r w:rsidR="00F616B9">
                              <w:t xml:space="preserve">les jeunes de 17 ans se démarquent </w:t>
                            </w:r>
                            <w:r>
                              <w:t>uniquement quant à leurs alcoolisations ponctuelles importantes</w:t>
                            </w:r>
                            <w:r w:rsidR="00F354D7">
                              <w:t>,</w:t>
                            </w:r>
                            <w:r>
                              <w:t xml:space="preserve"> moins fréquentes </w:t>
                            </w:r>
                            <w:r w:rsidR="002A7E15">
                              <w:t>en Centre-Val-de-Loire</w:t>
                            </w:r>
                            <w:r>
                              <w:t xml:space="preserve">. </w:t>
                            </w:r>
                            <w:r w:rsidR="00F616B9">
                              <w:t xml:space="preserve">En termes de conséquences des usages, la région </w:t>
                            </w:r>
                            <w:r>
                              <w:t>Centre-Val-de-Loire</w:t>
                            </w:r>
                            <w:r w:rsidR="00F616B9">
                              <w:t xml:space="preserve"> affiche un niveau de mortalité prématurée liée à l’alcool</w:t>
                            </w:r>
                            <w:r w:rsidR="00F616B9" w:rsidRPr="00F85A10">
                              <w:t xml:space="preserve"> </w:t>
                            </w:r>
                            <w:r w:rsidR="00897AD5">
                              <w:t xml:space="preserve">(alcoolisme et cirrhose) </w:t>
                            </w:r>
                            <w:r>
                              <w:t>supérieur</w:t>
                            </w:r>
                            <w:r w:rsidR="00F616B9">
                              <w:t xml:space="preserve"> à la moyenne nationale</w:t>
                            </w:r>
                            <w:r>
                              <w:t xml:space="preserve"> mais une accidentologie liée à ce produit plus en retrait.</w:t>
                            </w:r>
                          </w:p>
                          <w:p w14:paraId="1D1AD1D7" w14:textId="79CF308D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Pour le cannabis, le niveau d’expérimentation </w:t>
                            </w:r>
                            <w:r w:rsidR="00B374CE">
                              <w:t xml:space="preserve">dans la région </w:t>
                            </w:r>
                            <w:r w:rsidR="0089402F">
                              <w:t xml:space="preserve">parmi </w:t>
                            </w:r>
                            <w:r w:rsidR="00B374CE">
                              <w:t>les deux populations étudiées</w:t>
                            </w:r>
                            <w:r w:rsidR="0089402F">
                              <w:t xml:space="preserve"> s’avère</w:t>
                            </w:r>
                            <w:r>
                              <w:t xml:space="preserve"> </w:t>
                            </w:r>
                            <w:r w:rsidR="00B374CE">
                              <w:t xml:space="preserve">moins élevé que dans le reste du territoire (40 % </w:t>
                            </w:r>
                            <w:r w:rsidR="00B374CE" w:rsidRPr="00B374CE">
                              <w:rPr>
                                <w:i/>
                              </w:rPr>
                              <w:t>vs</w:t>
                            </w:r>
                            <w:r w:rsidR="00B374CE">
                              <w:t xml:space="preserve"> 45 % pour les adultes et 36 % </w:t>
                            </w:r>
                            <w:r w:rsidR="00B374CE" w:rsidRPr="00B374CE">
                              <w:rPr>
                                <w:i/>
                              </w:rPr>
                              <w:t>vs</w:t>
                            </w:r>
                            <w:r w:rsidR="00B374CE">
                              <w:t xml:space="preserve"> 39 % pour les jeunes de 17 ans</w:t>
                            </w:r>
                            <w:r w:rsidR="00C95A60">
                              <w:t>)</w:t>
                            </w:r>
                            <w:r w:rsidR="00B374CE">
                              <w:t>. S’agissant des u</w:t>
                            </w:r>
                            <w:r w:rsidR="00F354D7">
                              <w:t xml:space="preserve">sages récents, la région </w:t>
                            </w:r>
                            <w:r w:rsidR="00B374CE">
                              <w:t>se situe dans la moyenne nationale pour les deux populations. Par ailleurs,</w:t>
                            </w:r>
                            <w:r>
                              <w:t xml:space="preserve"> le nombre d’interpellations </w:t>
                            </w:r>
                            <w:r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>
                              <w:rPr>
                                <w:spacing w:val="-3"/>
                              </w:rPr>
                              <w:t>ation sur les stupéfiants (ILS)</w:t>
                            </w:r>
                            <w:r w:rsidR="00C41E43">
                              <w:rPr>
                                <w:spacing w:val="-3"/>
                              </w:rPr>
                              <w:t>, concernant principalement le c</w:t>
                            </w:r>
                            <w:r>
                              <w:rPr>
                                <w:spacing w:val="-3"/>
                              </w:rPr>
                              <w:t xml:space="preserve">annabis, </w:t>
                            </w:r>
                            <w:r w:rsidR="00132E26">
                              <w:rPr>
                                <w:spacing w:val="-3"/>
                              </w:rPr>
                              <w:t>est très inférieur à</w:t>
                            </w:r>
                            <w:r w:rsidR="00B374CE">
                              <w:rPr>
                                <w:spacing w:val="-3"/>
                              </w:rPr>
                              <w:t xml:space="preserve"> la moyenne</w:t>
                            </w:r>
                            <w:r>
                              <w:rPr>
                                <w:spacing w:val="-3"/>
                              </w:rPr>
                              <w:t xml:space="preserve"> de la France </w:t>
                            </w:r>
                            <w:r w:rsidRPr="00EA0CBA">
                              <w:rPr>
                                <w:spacing w:val="-3"/>
                              </w:rPr>
                              <w:t>entière</w:t>
                            </w:r>
                            <w:r w:rsidR="00B374CE">
                              <w:rPr>
                                <w:spacing w:val="-3"/>
                              </w:rPr>
                              <w:t xml:space="preserve">, </w:t>
                            </w:r>
                            <w:r w:rsidR="00132E26">
                              <w:rPr>
                                <w:spacing w:val="-3"/>
                              </w:rPr>
                              <w:t>et</w:t>
                            </w:r>
                            <w:r w:rsidR="00B374CE">
                              <w:rPr>
                                <w:spacing w:val="-3"/>
                              </w:rPr>
                              <w:t xml:space="preserve"> les accidents mortels impliquant le cannabis s’avèrent moins fréquents (13,4 pour 100 accidents mortels avec dépistage dans la région contre 22,3 dans la France entière</w:t>
                            </w:r>
                            <w:r w:rsidR="00504B17">
                              <w:rPr>
                                <w:spacing w:val="-3"/>
                              </w:rP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28F0DAFB" w14:textId="77777777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s’agissant des autres produits illicites, </w:t>
                            </w:r>
                            <w:r w:rsidR="0089402F">
                              <w:t xml:space="preserve">les niveaux d’usage chez les adultes de la région </w:t>
                            </w:r>
                            <w:r w:rsidR="00B374CE">
                              <w:t>Centre-Val-de-Loire sont dans la moyenne métropolitaine. Par</w:t>
                            </w:r>
                            <w:r w:rsidR="00504B17">
                              <w:t>mi</w:t>
                            </w:r>
                            <w:r w:rsidR="00B374CE">
                              <w:t xml:space="preserve"> les adolescents de 17 ans, </w:t>
                            </w:r>
                            <w:r>
                              <w:t xml:space="preserve">les niveaux d’expérimentation </w:t>
                            </w:r>
                            <w:r w:rsidR="00B374CE">
                              <w:t>sont également</w:t>
                            </w:r>
                            <w:r>
                              <w:t xml:space="preserve"> semblabl</w:t>
                            </w:r>
                            <w:r w:rsidR="00AB57B2">
                              <w:t xml:space="preserve">es à ceux du reste de la </w:t>
                            </w:r>
                            <w:r w:rsidR="00B374CE">
                              <w:t xml:space="preserve">France, </w:t>
                            </w:r>
                            <w:r w:rsidR="00504B17">
                              <w:t>exceptés</w:t>
                            </w:r>
                            <w:r w:rsidR="00B374CE">
                              <w:t xml:space="preserve"> pour les amphétamines dont l’</w:t>
                            </w:r>
                            <w:r w:rsidR="00504B17">
                              <w:t>expérimentation</w:t>
                            </w:r>
                            <w:r w:rsidR="00B374CE">
                              <w:t xml:space="preserve"> s’avère moins répandue</w:t>
                            </w:r>
                            <w:r>
                              <w:t xml:space="preserve">. </w:t>
                            </w:r>
                            <w:r w:rsidR="00504B17">
                              <w:rPr>
                                <w:spacing w:val="-3"/>
                              </w:rPr>
                              <w:t>La région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504B17">
                              <w:rPr>
                                <w:spacing w:val="-3"/>
                              </w:rPr>
                              <w:t>ne se démarque pas vis-à-vis de la m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ortalité </w:t>
                            </w:r>
                            <w:r w:rsidR="002A7E15">
                              <w:rPr>
                                <w:spacing w:val="-3"/>
                              </w:rPr>
                              <w:t>due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 aux </w:t>
                            </w:r>
                            <w:r w:rsidR="002A7E15">
                              <w:rPr>
                                <w:spacing w:val="-3"/>
                              </w:rPr>
                              <w:t xml:space="preserve">accidents de la route ou aux surdoses liés à l’usage de </w:t>
                            </w:r>
                            <w:r w:rsidRPr="0085614A">
                              <w:rPr>
                                <w:spacing w:val="-3"/>
                              </w:rPr>
                              <w:t>drogues</w:t>
                            </w:r>
                            <w:r>
                              <w:rPr>
                                <w:spacing w:val="-3"/>
                              </w:rPr>
                              <w:t xml:space="preserve"> illicites. </w:t>
                            </w:r>
                          </w:p>
                          <w:p w14:paraId="3B0D99AA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C39D5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" filled="f" stroked="f">
                <v:textbox>
                  <w:txbxContent>
                    <w:p w14:paraId="037DB5A5" w14:textId="77777777" w:rsidR="00F616B9" w:rsidRPr="009452D9" w:rsidRDefault="00F616B9" w:rsidP="00F616B9">
                      <w:pPr>
                        <w:ind w:left="851"/>
                        <w:jc w:val="both"/>
                      </w:pPr>
                      <w:r>
                        <w:t xml:space="preserve">En matière de tabagisme, </w:t>
                      </w:r>
                      <w:r w:rsidRPr="00AA164D">
                        <w:t>la population adulte</w:t>
                      </w:r>
                      <w:r w:rsidR="009452D9">
                        <w:t xml:space="preserve"> de la région Centre-Val-de-Loire, tout comme la population adolescente de 17 ans, ne </w:t>
                      </w:r>
                      <w:r>
                        <w:t xml:space="preserve">se distingue </w:t>
                      </w:r>
                      <w:r w:rsidR="009452D9">
                        <w:t xml:space="preserve">pas </w:t>
                      </w:r>
                      <w:r>
                        <w:t>de la moyenne nationale</w:t>
                      </w:r>
                      <w:r w:rsidR="009452D9">
                        <w:t xml:space="preserve">, </w:t>
                      </w:r>
                      <w:r w:rsidR="002A7E15">
                        <w:t>aussi bien</w:t>
                      </w:r>
                      <w:r w:rsidR="009452D9">
                        <w:t xml:space="preserve"> pour l’expérimentation </w:t>
                      </w:r>
                      <w:r w:rsidR="002A7E15">
                        <w:t>que pour</w:t>
                      </w:r>
                      <w:r w:rsidR="009452D9">
                        <w:t xml:space="preserve"> les usages quotidiens ou intensifs.</w:t>
                      </w:r>
                      <w:r w:rsidRPr="00AA164D">
                        <w:t xml:space="preserve"> </w:t>
                      </w:r>
                      <w:r w:rsidR="009452D9">
                        <w:t>Parallèlement</w:t>
                      </w:r>
                      <w:r w:rsidR="009452D9" w:rsidRPr="009452D9">
                        <w:t xml:space="preserve">, la mortalité </w:t>
                      </w:r>
                      <w:r w:rsidR="009452D9">
                        <w:t xml:space="preserve">par </w:t>
                      </w:r>
                      <w:r w:rsidR="009452D9" w:rsidRPr="009452D9">
                        <w:t>cancers du poumon, des bronches et de la trachée</w:t>
                      </w:r>
                      <w:r w:rsidR="009452D9">
                        <w:t xml:space="preserve"> constatée dans la région se situe parfaitement dans la moyenne de la France entière (5,1 décès pour 10</w:t>
                      </w:r>
                      <w:r w:rsidR="002A7E15">
                        <w:t> </w:t>
                      </w:r>
                      <w:r w:rsidR="009452D9">
                        <w:t>000 habitants de 40 à 64 ans).</w:t>
                      </w:r>
                    </w:p>
                    <w:p w14:paraId="08AE2DAC" w14:textId="77777777" w:rsidR="009452D9" w:rsidRDefault="009452D9" w:rsidP="00F616B9">
                      <w:pPr>
                        <w:ind w:left="851"/>
                        <w:jc w:val="both"/>
                      </w:pPr>
                      <w:r>
                        <w:t>Concernant</w:t>
                      </w:r>
                      <w:r w:rsidR="00F616B9">
                        <w:t xml:space="preserve"> l’alcool, </w:t>
                      </w:r>
                      <w:r w:rsidR="00897AD5">
                        <w:t xml:space="preserve">tandis que les adultes de la région </w:t>
                      </w:r>
                      <w:r>
                        <w:t xml:space="preserve">ne </w:t>
                      </w:r>
                      <w:r w:rsidR="00897AD5">
                        <w:t xml:space="preserve">se différencient </w:t>
                      </w:r>
                      <w:r>
                        <w:t>pas de la moyenne nationale</w:t>
                      </w:r>
                      <w:r w:rsidR="00897AD5">
                        <w:t xml:space="preserve">, </w:t>
                      </w:r>
                      <w:r w:rsidR="00F616B9">
                        <w:t xml:space="preserve">les jeunes de 17 ans se démarquent </w:t>
                      </w:r>
                      <w:r>
                        <w:t>uniquement quant à leurs alcoolisations ponctuelles importantes</w:t>
                      </w:r>
                      <w:r w:rsidR="00F354D7">
                        <w:t>,</w:t>
                      </w:r>
                      <w:r>
                        <w:t xml:space="preserve"> moins fréquentes </w:t>
                      </w:r>
                      <w:r w:rsidR="002A7E15">
                        <w:t>en Centre-Val-de-Loire</w:t>
                      </w:r>
                      <w:r>
                        <w:t xml:space="preserve">. </w:t>
                      </w:r>
                      <w:r w:rsidR="00F616B9">
                        <w:t xml:space="preserve">En termes de conséquences des usages, la région </w:t>
                      </w:r>
                      <w:r>
                        <w:t>Centre-Val-de-Loire</w:t>
                      </w:r>
                      <w:r w:rsidR="00F616B9">
                        <w:t xml:space="preserve"> affiche un niveau de mortalité prématurée liée à l’alcool</w:t>
                      </w:r>
                      <w:r w:rsidR="00F616B9" w:rsidRPr="00F85A10">
                        <w:t xml:space="preserve"> </w:t>
                      </w:r>
                      <w:r w:rsidR="00897AD5">
                        <w:t xml:space="preserve">(alcoolisme et cirrhose) </w:t>
                      </w:r>
                      <w:r>
                        <w:t>supérieur</w:t>
                      </w:r>
                      <w:r w:rsidR="00F616B9">
                        <w:t xml:space="preserve"> à la moyenne nationale</w:t>
                      </w:r>
                      <w:r>
                        <w:t xml:space="preserve"> mais une accidentologie liée à ce produit plus en retrait.</w:t>
                      </w:r>
                    </w:p>
                    <w:p w14:paraId="1D1AD1D7" w14:textId="79CF308D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Pour le cannabis, le niveau d’expérimentation </w:t>
                      </w:r>
                      <w:r w:rsidR="00B374CE">
                        <w:t xml:space="preserve">dans la région </w:t>
                      </w:r>
                      <w:r w:rsidR="0089402F">
                        <w:t xml:space="preserve">parmi </w:t>
                      </w:r>
                      <w:r w:rsidR="00B374CE">
                        <w:t>les deux populations étudiées</w:t>
                      </w:r>
                      <w:r w:rsidR="0089402F">
                        <w:t xml:space="preserve"> s’avère</w:t>
                      </w:r>
                      <w:r>
                        <w:t xml:space="preserve"> </w:t>
                      </w:r>
                      <w:r w:rsidR="00B374CE">
                        <w:t xml:space="preserve">moins élevé que dans le reste du territoire (40 % </w:t>
                      </w:r>
                      <w:r w:rsidR="00B374CE" w:rsidRPr="00B374CE">
                        <w:rPr>
                          <w:i/>
                        </w:rPr>
                        <w:t>vs</w:t>
                      </w:r>
                      <w:r w:rsidR="00B374CE">
                        <w:t xml:space="preserve"> 45 % pour les adultes et 36 % </w:t>
                      </w:r>
                      <w:r w:rsidR="00B374CE" w:rsidRPr="00B374CE">
                        <w:rPr>
                          <w:i/>
                        </w:rPr>
                        <w:t>vs</w:t>
                      </w:r>
                      <w:r w:rsidR="00B374CE">
                        <w:t xml:space="preserve"> 39 % pour les jeunes de 17 ans</w:t>
                      </w:r>
                      <w:r w:rsidR="00C95A60">
                        <w:t>)</w:t>
                      </w:r>
                      <w:r w:rsidR="00B374CE">
                        <w:t>. S’agissant des u</w:t>
                      </w:r>
                      <w:r w:rsidR="00F354D7">
                        <w:t xml:space="preserve">sages récents, la région </w:t>
                      </w:r>
                      <w:r w:rsidR="00B374CE">
                        <w:t>se situe dans la moyenne nationale pour les deux populations. Par ailleurs,</w:t>
                      </w:r>
                      <w:r>
                        <w:t xml:space="preserve"> le nombre d’interpellations </w:t>
                      </w:r>
                      <w:r w:rsidRPr="00EA0CBA">
                        <w:rPr>
                          <w:spacing w:val="-3"/>
                        </w:rPr>
                        <w:t>pour infractions à la législ</w:t>
                      </w:r>
                      <w:r>
                        <w:rPr>
                          <w:spacing w:val="-3"/>
                        </w:rPr>
                        <w:t>ation sur les stupéfiants (ILS)</w:t>
                      </w:r>
                      <w:r w:rsidR="00C41E43">
                        <w:rPr>
                          <w:spacing w:val="-3"/>
                        </w:rPr>
                        <w:t>, concernant principalement le c</w:t>
                      </w:r>
                      <w:r>
                        <w:rPr>
                          <w:spacing w:val="-3"/>
                        </w:rPr>
                        <w:t xml:space="preserve">annabis, </w:t>
                      </w:r>
                      <w:r w:rsidR="00132E26">
                        <w:rPr>
                          <w:spacing w:val="-3"/>
                        </w:rPr>
                        <w:t>est très inférieur à</w:t>
                      </w:r>
                      <w:r w:rsidR="00B374CE">
                        <w:rPr>
                          <w:spacing w:val="-3"/>
                        </w:rPr>
                        <w:t xml:space="preserve"> la moyenne</w:t>
                      </w:r>
                      <w:r>
                        <w:rPr>
                          <w:spacing w:val="-3"/>
                        </w:rPr>
                        <w:t xml:space="preserve"> de la France </w:t>
                      </w:r>
                      <w:r w:rsidRPr="00EA0CBA">
                        <w:rPr>
                          <w:spacing w:val="-3"/>
                        </w:rPr>
                        <w:t>entière</w:t>
                      </w:r>
                      <w:r w:rsidR="00B374CE">
                        <w:rPr>
                          <w:spacing w:val="-3"/>
                        </w:rPr>
                        <w:t xml:space="preserve">, </w:t>
                      </w:r>
                      <w:r w:rsidR="00132E26">
                        <w:rPr>
                          <w:spacing w:val="-3"/>
                        </w:rPr>
                        <w:t>et</w:t>
                      </w:r>
                      <w:r w:rsidR="00B374CE">
                        <w:rPr>
                          <w:spacing w:val="-3"/>
                        </w:rPr>
                        <w:t xml:space="preserve"> les accidents mortels impliquant le cannabis s’avèrent moins fréquents (13,4 pour 100 accidents mortels avec dépistage dans la région contre 22,3 dans la France entière</w:t>
                      </w:r>
                      <w:r w:rsidR="00504B17">
                        <w:rPr>
                          <w:spacing w:val="-3"/>
                        </w:rPr>
                        <w:t>)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  <w:p w14:paraId="28F0DAFB" w14:textId="77777777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s’agissant des autres produits illicites, </w:t>
                      </w:r>
                      <w:r w:rsidR="0089402F">
                        <w:t xml:space="preserve">les niveaux d’usage chez les adultes de la région </w:t>
                      </w:r>
                      <w:r w:rsidR="00B374CE">
                        <w:t>Centre-Val-de-Loire sont dans la moyenne métropolitaine. Par</w:t>
                      </w:r>
                      <w:r w:rsidR="00504B17">
                        <w:t>mi</w:t>
                      </w:r>
                      <w:r w:rsidR="00B374CE">
                        <w:t xml:space="preserve"> les adolescents de 17 ans, </w:t>
                      </w:r>
                      <w:r>
                        <w:t xml:space="preserve">les niveaux d’expérimentation </w:t>
                      </w:r>
                      <w:r w:rsidR="00B374CE">
                        <w:t>sont également</w:t>
                      </w:r>
                      <w:r>
                        <w:t xml:space="preserve"> semblabl</w:t>
                      </w:r>
                      <w:r w:rsidR="00AB57B2">
                        <w:t xml:space="preserve">es à ceux du reste de la </w:t>
                      </w:r>
                      <w:r w:rsidR="00B374CE">
                        <w:t xml:space="preserve">France, </w:t>
                      </w:r>
                      <w:r w:rsidR="00504B17">
                        <w:t>exceptés</w:t>
                      </w:r>
                      <w:r w:rsidR="00B374CE">
                        <w:t xml:space="preserve"> pour les amphétamines dont l’</w:t>
                      </w:r>
                      <w:r w:rsidR="00504B17">
                        <w:t>expérimentation</w:t>
                      </w:r>
                      <w:r w:rsidR="00B374CE">
                        <w:t xml:space="preserve"> s’avère moins répandue</w:t>
                      </w:r>
                      <w:r>
                        <w:t xml:space="preserve">. </w:t>
                      </w:r>
                      <w:r w:rsidR="00504B17">
                        <w:rPr>
                          <w:spacing w:val="-3"/>
                        </w:rPr>
                        <w:t>La région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504B17">
                        <w:rPr>
                          <w:spacing w:val="-3"/>
                        </w:rPr>
                        <w:t>ne se démarque pas vis-à-vis de la m</w:t>
                      </w:r>
                      <w:r w:rsidRPr="0085614A">
                        <w:rPr>
                          <w:spacing w:val="-3"/>
                        </w:rPr>
                        <w:t xml:space="preserve">ortalité </w:t>
                      </w:r>
                      <w:r w:rsidR="002A7E15">
                        <w:rPr>
                          <w:spacing w:val="-3"/>
                        </w:rPr>
                        <w:t>due</w:t>
                      </w:r>
                      <w:r w:rsidRPr="0085614A">
                        <w:rPr>
                          <w:spacing w:val="-3"/>
                        </w:rPr>
                        <w:t xml:space="preserve"> aux </w:t>
                      </w:r>
                      <w:r w:rsidR="002A7E15">
                        <w:rPr>
                          <w:spacing w:val="-3"/>
                        </w:rPr>
                        <w:t xml:space="preserve">accidents de la route ou aux surdoses liés à l’usage de </w:t>
                      </w:r>
                      <w:r w:rsidRPr="0085614A">
                        <w:rPr>
                          <w:spacing w:val="-3"/>
                        </w:rPr>
                        <w:t>drogues</w:t>
                      </w:r>
                      <w:r>
                        <w:rPr>
                          <w:spacing w:val="-3"/>
                        </w:rPr>
                        <w:t xml:space="preserve"> illicites. </w:t>
                      </w:r>
                    </w:p>
                    <w:p w14:paraId="3B0D99AA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4D5AF1">
        <w:t>Centre-Val de Loire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3244"/>
        <w:gridCol w:w="629"/>
        <w:gridCol w:w="629"/>
        <w:gridCol w:w="705"/>
        <w:gridCol w:w="781"/>
        <w:gridCol w:w="781"/>
        <w:gridCol w:w="781"/>
      </w:tblGrid>
      <w:tr w:rsidR="00AB57B2" w:rsidRPr="00450AA9" w14:paraId="4F31AC50" w14:textId="77777777" w:rsidTr="004D5AF1">
        <w:trPr>
          <w:trHeight w:val="300"/>
        </w:trPr>
        <w:tc>
          <w:tcPr>
            <w:tcW w:w="2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180D37E3" w14:textId="77777777" w:rsidR="00AB57B2" w:rsidRPr="00450AA9" w:rsidRDefault="00AB57B2" w:rsidP="004D5A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E25ADFF" w14:textId="77777777" w:rsidR="00AB57B2" w:rsidRPr="00533B1C" w:rsidRDefault="00AB57B2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4D5A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Centre-VDL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690E1C3" w14:textId="77777777" w:rsidR="00AB57B2" w:rsidRPr="00533B1C" w:rsidRDefault="00AB57B2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1DCF8048" w14:textId="77777777" w:rsidTr="004D5AF1">
        <w:trPr>
          <w:trHeight w:val="540"/>
        </w:trPr>
        <w:tc>
          <w:tcPr>
            <w:tcW w:w="2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3FAC54ED" w14:textId="77777777" w:rsidR="00AB57B2" w:rsidRPr="00450AA9" w:rsidRDefault="00AB57B2" w:rsidP="004D5A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142D619" w14:textId="77777777" w:rsidR="00AB57B2" w:rsidRPr="00450AA9" w:rsidRDefault="00AB57B2" w:rsidP="00DF0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F09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473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C1C5A4C" w14:textId="77777777" w:rsidR="00AB57B2" w:rsidRPr="00450AA9" w:rsidRDefault="00AB57B2" w:rsidP="00DF0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F09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515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6C0C796" w14:textId="77777777" w:rsidR="00AB57B2" w:rsidRPr="00450AA9" w:rsidRDefault="00AB57B2" w:rsidP="00DF0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F09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988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CB5A541" w14:textId="77777777" w:rsidR="00AB57B2" w:rsidRPr="00450AA9" w:rsidRDefault="00AB57B2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F916755" w14:textId="77777777" w:rsidR="00AB57B2" w:rsidRPr="00450AA9" w:rsidRDefault="00AB57B2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83614FA" w14:textId="77777777" w:rsidR="00AB57B2" w:rsidRPr="00450AA9" w:rsidRDefault="00AB57B2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4D5AF1" w:rsidRPr="00450AA9" w14:paraId="547E6BC6" w14:textId="77777777" w:rsidTr="004D5AF1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0C3E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884F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3C1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74E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AE8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2BC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B42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193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4D5AF1" w:rsidRPr="00450AA9" w14:paraId="3E952E43" w14:textId="77777777" w:rsidTr="004D5AF1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6DB0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BBD9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58B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393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370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540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1DE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E6B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4D5AF1" w:rsidRPr="00450AA9" w14:paraId="081D0B26" w14:textId="77777777" w:rsidTr="004D5AF1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A46E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1AA7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AE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87E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292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8BE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25C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C3F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4D5AF1" w:rsidRPr="00450AA9" w14:paraId="636F2DB1" w14:textId="77777777" w:rsidTr="004D5AF1">
        <w:trPr>
          <w:trHeight w:val="6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79C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8E77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933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553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2AE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986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B20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57A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4D5AF1" w:rsidRPr="00450AA9" w14:paraId="3B36D9FF" w14:textId="77777777" w:rsidTr="004D5AF1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DE3B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5960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67B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55C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5A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472F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7A30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7268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557D4B" w:rsidRPr="00450AA9" w14:paraId="1CE34099" w14:textId="77777777" w:rsidTr="004D5AF1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D9CA" w14:textId="77777777" w:rsidR="00557D4B" w:rsidRPr="00450AA9" w:rsidRDefault="00557D4B" w:rsidP="00557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DF2A" w14:textId="77777777" w:rsidR="00557D4B" w:rsidRPr="00450AA9" w:rsidRDefault="00557D4B" w:rsidP="00557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4C5E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44B8" w14:textId="77777777" w:rsidR="00557D4B" w:rsidRPr="004D5AF1" w:rsidRDefault="00557D4B" w:rsidP="00557D4B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276E" w14:textId="77777777" w:rsidR="00557D4B" w:rsidRPr="004D5AF1" w:rsidRDefault="00557D4B" w:rsidP="00557D4B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5F9C" w14:textId="77777777" w:rsidR="00557D4B" w:rsidRPr="004D5AF1" w:rsidRDefault="00557D4B" w:rsidP="00557D4B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A370" w14:textId="77777777" w:rsidR="00557D4B" w:rsidRPr="00D34329" w:rsidRDefault="00557D4B" w:rsidP="00557D4B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C944" w14:textId="77777777" w:rsidR="00557D4B" w:rsidRPr="00D34329" w:rsidRDefault="00557D4B" w:rsidP="00557D4B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DC7" w14:textId="77777777" w:rsidR="00557D4B" w:rsidRPr="00D34329" w:rsidRDefault="00557D4B" w:rsidP="00557D4B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4D5AF1" w:rsidRPr="00450AA9" w14:paraId="099B57D1" w14:textId="77777777" w:rsidTr="00557D4B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F73C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A7D6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4C5E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C44A" w14:textId="77777777" w:rsidR="004D5AF1" w:rsidRPr="004D5AF1" w:rsidRDefault="00557D4B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14FC" w14:textId="77777777" w:rsidR="004D5AF1" w:rsidRPr="004D5AF1" w:rsidRDefault="00557D4B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FA09" w14:textId="77777777" w:rsidR="004D5AF1" w:rsidRPr="004D5AF1" w:rsidRDefault="00557D4B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1A17" w14:textId="77777777" w:rsidR="004D5AF1" w:rsidRPr="00D34329" w:rsidRDefault="00557D4B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B0B5" w14:textId="77777777" w:rsidR="004D5AF1" w:rsidRPr="00D34329" w:rsidRDefault="00557D4B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D1C" w14:textId="77777777" w:rsidR="004D5AF1" w:rsidRPr="00D34329" w:rsidRDefault="00557D4B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4D5AF1" w:rsidRPr="00450AA9" w14:paraId="11B69F45" w14:textId="77777777" w:rsidTr="004D5AF1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9E28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4F9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00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F8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30*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76B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40*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412C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DDAC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DB29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4D5AF1" w:rsidRPr="00450AA9" w14:paraId="57C5D663" w14:textId="77777777" w:rsidTr="004D5AF1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8D8C9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BC5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999C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5BB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3B88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6A7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A1FD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15A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4D5AF1" w:rsidRPr="00450AA9" w14:paraId="3404E1A3" w14:textId="77777777" w:rsidTr="004D5AF1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72BF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00F9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266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FE01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C3B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248A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AB8E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563A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4D5AF1" w:rsidRPr="00450AA9" w14:paraId="56D75B54" w14:textId="77777777" w:rsidTr="004D5AF1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F9A4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D0BC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9310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B3B0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FD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A9F8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7825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F03F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4D5AF1" w:rsidRPr="00450AA9" w14:paraId="10F2064D" w14:textId="77777777" w:rsidTr="004D5AF1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996F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EAB9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AC4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6F2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96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A3B1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9DE2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C61D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4D5AF1" w:rsidRPr="00450AA9" w14:paraId="04E72E30" w14:textId="77777777" w:rsidTr="004D5AF1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18E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E64D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6EB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8AA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A70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FBDF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640A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BF28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4D5AF1" w:rsidRPr="00450AA9" w14:paraId="727F2663" w14:textId="77777777" w:rsidTr="004D5AF1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93F2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80B5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78C5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EF51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06B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E956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7ABB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6C2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4D5AF1" w:rsidRPr="00450AA9" w14:paraId="4CF46029" w14:textId="77777777" w:rsidTr="004D5AF1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0BA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B43F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A2F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B8C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E14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C567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B59E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E4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4D5AF1" w:rsidRPr="00450AA9" w14:paraId="4D1690BF" w14:textId="77777777" w:rsidTr="004D5AF1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DBBC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A924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EDC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ED2A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236D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C4CB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26D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71E8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4D5AF1" w:rsidRPr="00450AA9" w14:paraId="70085BA1" w14:textId="77777777" w:rsidTr="004D5AF1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374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1B3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83E9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39FD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8F8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F1B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52C3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15F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4D5AF1" w:rsidRPr="00450AA9" w14:paraId="050B3340" w14:textId="77777777" w:rsidTr="004D5AF1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32B1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5E1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1758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40F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77A2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2FB5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2E4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757F" w14:textId="77777777" w:rsidR="004D5AF1" w:rsidRPr="00D34329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19B9D4E0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092858D0" w14:textId="77777777" w:rsidR="00504B17" w:rsidRDefault="00504B17" w:rsidP="00504B17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6BE3E952" w14:textId="77777777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15721A">
        <w:rPr>
          <w:rFonts w:ascii="Eurocrat" w:hAnsi="Eurocrat"/>
          <w:color w:val="00B050"/>
          <w:sz w:val="14"/>
          <w:szCs w:val="14"/>
        </w:rPr>
        <w:t>3</w:t>
      </w:r>
      <w:r w:rsidR="004D5AF1">
        <w:rPr>
          <w:rFonts w:ascii="Eurocrat" w:hAnsi="Eurocrat"/>
          <w:color w:val="00B050"/>
          <w:sz w:val="14"/>
          <w:szCs w:val="14"/>
        </w:rPr>
        <w:t>0*</w:t>
      </w:r>
      <w:r w:rsidR="004C5E26"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</w:t>
      </w:r>
      <w:r w:rsidR="004D5AF1">
        <w:rPr>
          <w:rFonts w:ascii="Eurocrat" w:hAnsi="Eurocrat"/>
          <w:color w:val="4A4948"/>
          <w:sz w:val="14"/>
          <w:szCs w:val="14"/>
        </w:rPr>
        <w:t>le niveau d’expérimentation de cannabis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15721A">
        <w:rPr>
          <w:rFonts w:ascii="Eurocrat" w:hAnsi="Eurocrat"/>
          <w:color w:val="4A4948"/>
          <w:sz w:val="14"/>
          <w:szCs w:val="14"/>
        </w:rPr>
        <w:t xml:space="preserve">des femmes </w:t>
      </w:r>
      <w:r>
        <w:rPr>
          <w:rFonts w:ascii="Eurocrat" w:hAnsi="Eurocrat"/>
          <w:color w:val="4A4948"/>
          <w:sz w:val="14"/>
          <w:szCs w:val="14"/>
        </w:rPr>
        <w:t xml:space="preserve">est </w:t>
      </w:r>
      <w:r w:rsidR="004D5AF1">
        <w:rPr>
          <w:rFonts w:ascii="Eurocrat" w:hAnsi="Eurocrat"/>
          <w:color w:val="4A4948"/>
          <w:sz w:val="14"/>
          <w:szCs w:val="14"/>
        </w:rPr>
        <w:t>inférieur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2C24B7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217ACCC0" w14:textId="77777777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</w:t>
      </w:r>
      <w:r w:rsidR="00DF09D9" w:rsidRPr="00A724E9">
        <w:t xml:space="preserve">à </w:t>
      </w:r>
      <w:r w:rsidR="00DF09D9">
        <w:t>l’âge adulte</w:t>
      </w:r>
      <w:r w:rsidRPr="00A724E9">
        <w:t xml:space="preserve"> dans la région </w:t>
      </w:r>
      <w:r w:rsidR="004D5AF1">
        <w:t>Centre-Val de Loire</w:t>
      </w:r>
      <w:r w:rsidRPr="00A724E9">
        <w:t xml:space="preserve"> et en France métropolitaine entre 2005 et 2017 (%)</w:t>
      </w:r>
    </w:p>
    <w:p w14:paraId="7F0DB332" w14:textId="4423B29A" w:rsidR="00AB57B2" w:rsidRDefault="00156F26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156F26">
        <w:rPr>
          <w:noProof/>
          <w:lang w:eastAsia="fr-FR"/>
        </w:rPr>
        <w:drawing>
          <wp:inline distT="0" distB="0" distL="0" distR="0" wp14:anchorId="765AAEAE" wp14:editId="26A910BE">
            <wp:extent cx="5715000" cy="280707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04" cy="281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7003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64F5FDD3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4D5AF1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Centre-Val de Loire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3A35A76E" w14:textId="77777777" w:rsidTr="004D5AF1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4C178695" w14:textId="77777777" w:rsidR="00F6482C" w:rsidRPr="00450AA9" w:rsidRDefault="00F6482C" w:rsidP="004D5A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D92D06E" w14:textId="77777777" w:rsidR="00F6482C" w:rsidRPr="00533B1C" w:rsidRDefault="00F6482C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4D5A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Centre-VDL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452DEAF" w14:textId="77777777" w:rsidR="00F6482C" w:rsidRPr="00533B1C" w:rsidRDefault="00F6482C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5308609C" w14:textId="77777777" w:rsidTr="004D5AF1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37650838" w14:textId="77777777" w:rsidR="00F6482C" w:rsidRPr="00450AA9" w:rsidRDefault="00F6482C" w:rsidP="004D5A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9F91D58" w14:textId="77777777" w:rsidR="00F6482C" w:rsidRPr="00450AA9" w:rsidRDefault="00F6482C" w:rsidP="00DF0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F09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935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4E77A02" w14:textId="77777777" w:rsidR="00F6482C" w:rsidRPr="00450AA9" w:rsidRDefault="00F6482C" w:rsidP="00DF0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F09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932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F406BAD" w14:textId="77777777" w:rsidR="00F6482C" w:rsidRPr="00450AA9" w:rsidRDefault="00F6482C" w:rsidP="00DF0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F09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1867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56FBA97" w14:textId="77777777" w:rsidR="00F6482C" w:rsidRPr="00450AA9" w:rsidRDefault="00F6482C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A561E86" w14:textId="77777777" w:rsidR="00F6482C" w:rsidRPr="00450AA9" w:rsidRDefault="00F6482C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4DDFB8F" w14:textId="77777777" w:rsidR="00F6482C" w:rsidRPr="00450AA9" w:rsidRDefault="00F6482C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4D5AF1" w:rsidRPr="00450AA9" w14:paraId="75D1D896" w14:textId="77777777" w:rsidTr="004D5AF1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1B57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3D7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18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A63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9B5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442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0BD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54E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4D5AF1" w:rsidRPr="00450AA9" w14:paraId="4C388813" w14:textId="77777777" w:rsidTr="004D5AF1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D7E0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56B6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FA5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A60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21F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2CF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6FB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57A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4D5AF1" w:rsidRPr="00450AA9" w14:paraId="339929CC" w14:textId="77777777" w:rsidTr="004D5AF1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27EE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166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B0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E4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5C9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5E4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82B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746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4D5AF1" w:rsidRPr="00450AA9" w14:paraId="180505A6" w14:textId="77777777" w:rsidTr="004D5AF1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A22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7B8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E9E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25E5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B81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17D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1EC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657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4D5AF1" w:rsidRPr="00450AA9" w14:paraId="645804F6" w14:textId="77777777" w:rsidTr="004D5AF1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412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83F2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B799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5CDF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AD42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7314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7F4A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F61F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4D5AF1" w:rsidRPr="00450AA9" w14:paraId="130CA418" w14:textId="77777777" w:rsidTr="004D5AF1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B65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45FE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4C5E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F2DF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276F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9FAC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54DE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71C8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FB26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4D5AF1" w:rsidRPr="00450AA9" w14:paraId="7FB7B450" w14:textId="77777777" w:rsidTr="004D5AF1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E48A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6857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4C5E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BCA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D85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57EB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DC2B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1299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B2B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4D5AF1" w:rsidRPr="00450AA9" w14:paraId="46B4F14F" w14:textId="77777777" w:rsidTr="004D5AF1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5D25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267D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F48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06C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31*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CDEC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36*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11A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7F65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FD37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4D5AF1" w:rsidRPr="00450AA9" w14:paraId="16C814CF" w14:textId="77777777" w:rsidTr="004D5AF1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44BC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9C65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5BA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52C4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D5CA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CC7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98C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A859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4D5AF1" w:rsidRPr="00450AA9" w14:paraId="6F7FB922" w14:textId="77777777" w:rsidTr="004D5AF1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FEB3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E706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D4C0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C874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E9F9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B82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F334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D7BA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4D5AF1" w:rsidRPr="00450AA9" w14:paraId="004F868F" w14:textId="77777777" w:rsidTr="004D5AF1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40E5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4843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1F9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910A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F46B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0CC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73A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6318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4D5AF1" w:rsidRPr="00450AA9" w14:paraId="6465DA61" w14:textId="77777777" w:rsidTr="004D5AF1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D293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14D6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503D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679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048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936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21EE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92D6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4D5AF1" w:rsidRPr="00450AA9" w14:paraId="4F33C5DB" w14:textId="77777777" w:rsidTr="004D5AF1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5BF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98D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B5E8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5D66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DCE8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9BBB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A8B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684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4D5AF1" w:rsidRPr="00450AA9" w14:paraId="07405DE3" w14:textId="77777777" w:rsidTr="004D5AF1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3ECC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E297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8375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015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93C7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2471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D34D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F90F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4D5AF1" w:rsidRPr="00450AA9" w14:paraId="5F27C3C4" w14:textId="77777777" w:rsidTr="004D5AF1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9219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B19C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700F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C6BE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31F4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29B2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326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CF90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4D5AF1" w:rsidRPr="00450AA9" w14:paraId="5BBF305B" w14:textId="77777777" w:rsidTr="004D5AF1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2B18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F8FB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70A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3D04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88E3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C6B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115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C8C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4D5AF1" w:rsidRPr="00450AA9" w14:paraId="61CB5738" w14:textId="77777777" w:rsidTr="004D5AF1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09AB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390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3179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D9F5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E2A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8A03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462B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87C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4D5AF1" w:rsidRPr="00450AA9" w14:paraId="055D868B" w14:textId="77777777" w:rsidTr="004D5AF1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E7F1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F844" w14:textId="77777777" w:rsidR="004D5AF1" w:rsidRPr="00450AA9" w:rsidRDefault="004D5AF1" w:rsidP="004D5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423C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E99C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294" w14:textId="77777777" w:rsidR="004D5AF1" w:rsidRPr="004D5AF1" w:rsidRDefault="004D5AF1" w:rsidP="004D5AF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D5AF1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9D0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66E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9F1" w14:textId="77777777" w:rsidR="004D5AF1" w:rsidRPr="00450AA9" w:rsidRDefault="004D5AF1" w:rsidP="004D5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6FFF3CDD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2DCED73B" w14:textId="77777777" w:rsidR="00504B17" w:rsidRDefault="00504B17" w:rsidP="00504B17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7323D077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4D5AF1">
        <w:rPr>
          <w:rFonts w:ascii="Eurocrat" w:hAnsi="Eurocrat"/>
          <w:color w:val="00B050"/>
          <w:sz w:val="14"/>
          <w:szCs w:val="14"/>
        </w:rPr>
        <w:t>3</w:t>
      </w:r>
      <w:r w:rsidR="00106DD3">
        <w:rPr>
          <w:rFonts w:ascii="Eurocrat" w:hAnsi="Eurocrat"/>
          <w:color w:val="00B050"/>
          <w:sz w:val="14"/>
          <w:szCs w:val="14"/>
        </w:rPr>
        <w:t>1</w:t>
      </w:r>
      <w:r w:rsidR="004D5AF1">
        <w:rPr>
          <w:rFonts w:ascii="Eurocrat" w:hAnsi="Eurocrat"/>
          <w:color w:val="00B050"/>
          <w:sz w:val="14"/>
          <w:szCs w:val="14"/>
        </w:rPr>
        <w:t xml:space="preserve">* </w:t>
      </w:r>
      <w:r w:rsidR="004D5AF1" w:rsidRPr="000F609D">
        <w:rPr>
          <w:rFonts w:ascii="Eurocrat" w:hAnsi="Eurocrat"/>
          <w:sz w:val="14"/>
          <w:szCs w:val="14"/>
        </w:rPr>
        <w:t>s</w:t>
      </w:r>
      <w:r w:rsidR="004D5AF1">
        <w:rPr>
          <w:rFonts w:ascii="Eurocrat" w:hAnsi="Eurocrat"/>
          <w:color w:val="4A4948"/>
          <w:sz w:val="14"/>
          <w:szCs w:val="14"/>
        </w:rPr>
        <w:t>ignifie que le niveau d’expérimentation de cannabis</w:t>
      </w:r>
      <w:r w:rsidR="00106DD3">
        <w:rPr>
          <w:rFonts w:ascii="Eurocrat" w:hAnsi="Eurocrat"/>
          <w:color w:val="4A4948"/>
          <w:sz w:val="14"/>
          <w:szCs w:val="14"/>
        </w:rPr>
        <w:t xml:space="preserve"> des femmes</w:t>
      </w:r>
      <w:r w:rsidR="004D5AF1">
        <w:rPr>
          <w:rFonts w:ascii="Eurocrat" w:hAnsi="Eurocrat"/>
          <w:color w:val="4A4948"/>
          <w:sz w:val="14"/>
          <w:szCs w:val="14"/>
        </w:rPr>
        <w:t xml:space="preserve"> est inférieur </w:t>
      </w:r>
      <w:r w:rsidR="002C24B7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 w:rsidR="004D5AF1"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1060C7DD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dans la région </w:t>
      </w:r>
      <w:r w:rsidR="004D5AF1">
        <w:t>Centre-Val de Loire</w:t>
      </w:r>
      <w:r w:rsidR="00450AA9" w:rsidRPr="00F616B9">
        <w:t xml:space="preserve"> et en France métropolitaine entre 2005 et 2017 (%)</w:t>
      </w:r>
    </w:p>
    <w:p w14:paraId="6BE03410" w14:textId="77777777" w:rsidR="00EC2B3A" w:rsidRDefault="004D5AF1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4D5AF1">
        <w:rPr>
          <w:noProof/>
          <w:lang w:eastAsia="fr-FR"/>
        </w:rPr>
        <w:drawing>
          <wp:inline distT="0" distB="0" distL="0" distR="0" wp14:anchorId="2DFC7FD2" wp14:editId="4AC05BF4">
            <wp:extent cx="5114925" cy="2569768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01" cy="25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2E4B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3A0EBD0D" w14:textId="77777777" w:rsidR="001A385F" w:rsidRDefault="001A385F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62777257" w14:textId="2302C318" w:rsidR="00212A7B" w:rsidRPr="008361EB" w:rsidRDefault="00E05343">
      <w:pPr>
        <w:rPr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07651666" w14:textId="77777777" w:rsidTr="00AE4C44">
        <w:tc>
          <w:tcPr>
            <w:tcW w:w="2207" w:type="dxa"/>
            <w:shd w:val="clear" w:color="auto" w:fill="D5D5CB"/>
            <w:vAlign w:val="center"/>
          </w:tcPr>
          <w:p w14:paraId="1B6A4C8C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580761A3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2E398EB2" w14:textId="77777777" w:rsidR="00C41E43" w:rsidRPr="00DC15D8" w:rsidRDefault="004D5AF1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Centre-Val de Loire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71240C64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0EFC4E58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00563CBF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4D5AF1" w:rsidRPr="00DC15D8" w14:paraId="7346021D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4C190492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76D1421F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54E2A229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32" w:type="dxa"/>
            <w:vAlign w:val="center"/>
          </w:tcPr>
          <w:p w14:paraId="1573E553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1A31603F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4D5AF1" w:rsidRPr="00DC15D8" w14:paraId="451780B2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5FCBF956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2F293A2D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5BA99355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2,7</w:t>
            </w:r>
          </w:p>
        </w:tc>
        <w:tc>
          <w:tcPr>
            <w:tcW w:w="1732" w:type="dxa"/>
            <w:vAlign w:val="center"/>
          </w:tcPr>
          <w:p w14:paraId="13860C8F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189C73E9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4D5AF1" w:rsidRPr="00DC15D8" w14:paraId="18345C9E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31B0F858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D340CFA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00E2B7D4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11,5</w:t>
            </w:r>
          </w:p>
        </w:tc>
        <w:tc>
          <w:tcPr>
            <w:tcW w:w="1732" w:type="dxa"/>
            <w:vAlign w:val="center"/>
          </w:tcPr>
          <w:p w14:paraId="14B2EDCD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2F598447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4D5AF1" w:rsidRPr="00DC15D8" w14:paraId="6A3335C7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2BD1D9CD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2C9D58BD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2B6222E4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21,5</w:t>
            </w:r>
          </w:p>
        </w:tc>
        <w:tc>
          <w:tcPr>
            <w:tcW w:w="1732" w:type="dxa"/>
            <w:vAlign w:val="center"/>
          </w:tcPr>
          <w:p w14:paraId="6EE146F3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536BD0B9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4D5AF1" w:rsidRPr="00DC15D8" w14:paraId="0ECADB09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49A2F4B3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0B9255F7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07F89D88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13,4</w:t>
            </w:r>
          </w:p>
        </w:tc>
        <w:tc>
          <w:tcPr>
            <w:tcW w:w="1732" w:type="dxa"/>
            <w:vAlign w:val="center"/>
          </w:tcPr>
          <w:p w14:paraId="67C011BE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4E758DB9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4D5AF1" w:rsidRPr="00DC15D8" w14:paraId="1DDCD450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1741A02B" w14:textId="78974524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E60778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4BAA586E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610F4063" w14:textId="426DCC5E" w:rsidR="004D5AF1" w:rsidRDefault="00E60778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302,6</w:t>
            </w:r>
          </w:p>
        </w:tc>
        <w:tc>
          <w:tcPr>
            <w:tcW w:w="1732" w:type="dxa"/>
            <w:vAlign w:val="center"/>
          </w:tcPr>
          <w:p w14:paraId="2125FA4C" w14:textId="388C5A1D" w:rsidR="004D5AF1" w:rsidRDefault="00E60778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48FFF167" w14:textId="5B2245A4" w:rsidR="004D5AF1" w:rsidRDefault="00E60778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4D5AF1" w:rsidRPr="00DC15D8" w14:paraId="6CA810AC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3BC9B703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447EBF89" w14:textId="77777777" w:rsidR="004D5AF1" w:rsidRPr="00DC15D8" w:rsidRDefault="004D5AF1" w:rsidP="004D5AF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4D86D59E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0,8</w:t>
            </w:r>
          </w:p>
        </w:tc>
        <w:tc>
          <w:tcPr>
            <w:tcW w:w="1732" w:type="dxa"/>
            <w:vAlign w:val="center"/>
          </w:tcPr>
          <w:p w14:paraId="48BDE8FD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389FFC8A" w14:textId="77777777" w:rsidR="004D5AF1" w:rsidRDefault="004D5AF1" w:rsidP="004D5A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E05343" w:rsidRPr="00DC15D8" w14:paraId="7E70508A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64E09F4C" w14:textId="2FD100A8" w:rsidR="00E05343" w:rsidRPr="00DC15D8" w:rsidRDefault="00E05343" w:rsidP="00E0534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184C1D13" w14:textId="642C4DE3" w:rsidR="00E05343" w:rsidRPr="00DC15D8" w:rsidRDefault="00E05343" w:rsidP="00E0534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3B041C0C" w14:textId="12B4ED30" w:rsidR="00E05343" w:rsidRDefault="00E05343" w:rsidP="00E053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10,3</w:t>
            </w:r>
          </w:p>
        </w:tc>
        <w:tc>
          <w:tcPr>
            <w:tcW w:w="1732" w:type="dxa"/>
            <w:vAlign w:val="center"/>
          </w:tcPr>
          <w:p w14:paraId="27B4D067" w14:textId="41FBF73F" w:rsidR="00E05343" w:rsidRDefault="00E05343" w:rsidP="00E053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5EABC34D" w14:textId="7A48F730" w:rsidR="00E05343" w:rsidRDefault="00E05343" w:rsidP="00E053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E05343" w:rsidRPr="00DC15D8" w14:paraId="0C6371C8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70265338" w14:textId="39E9E50A" w:rsidR="00E05343" w:rsidRPr="00DC15D8" w:rsidRDefault="00E05343" w:rsidP="00E0534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</w:t>
            </w:r>
            <w:r w:rsidR="00D1277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09537E10" w14:textId="18CE1F21" w:rsidR="00E05343" w:rsidRPr="00DC15D8" w:rsidRDefault="00E05343" w:rsidP="00E0534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6317E2E2" w14:textId="47EF3F15" w:rsidR="00E05343" w:rsidRDefault="00D1277C" w:rsidP="00E053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25,5</w:t>
            </w:r>
          </w:p>
        </w:tc>
        <w:tc>
          <w:tcPr>
            <w:tcW w:w="1732" w:type="dxa"/>
            <w:vAlign w:val="center"/>
          </w:tcPr>
          <w:p w14:paraId="2667E559" w14:textId="6ABA35FF" w:rsidR="00E05343" w:rsidRDefault="00D1277C" w:rsidP="00E053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7AD65AB9" w14:textId="772C9261" w:rsidR="00E05343" w:rsidRDefault="00D1277C" w:rsidP="00E053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43307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</w:tbl>
    <w:p w14:paraId="4F587128" w14:textId="27F8A04B" w:rsidR="006446A1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E05343">
        <w:rPr>
          <w:rFonts w:eastAsia="Arial Unicode MS"/>
        </w:rPr>
        <w:t xml:space="preserve">, </w:t>
      </w:r>
      <w:r w:rsidR="00E05343" w:rsidRPr="00C8318B">
        <w:rPr>
          <w:rFonts w:eastAsia="Arial Unicode MS"/>
        </w:rPr>
        <w:t>(</w:t>
      </w:r>
      <w:r w:rsidR="00E05343">
        <w:rPr>
          <w:rFonts w:eastAsia="Arial Unicode MS"/>
        </w:rPr>
        <w:t>5</w:t>
      </w:r>
      <w:r w:rsidR="00E05343" w:rsidRPr="00C8318B">
        <w:rPr>
          <w:rFonts w:eastAsia="Arial Unicode MS"/>
        </w:rPr>
        <w:t>) DGGN/DGPN/Préfecture de police de Paris, (</w:t>
      </w:r>
      <w:r w:rsidR="00E05343">
        <w:rPr>
          <w:rFonts w:eastAsia="Arial Unicode MS"/>
        </w:rPr>
        <w:t>6</w:t>
      </w:r>
      <w:r w:rsidR="00E05343" w:rsidRPr="00C8318B">
        <w:rPr>
          <w:rFonts w:eastAsia="Arial Unicode MS"/>
        </w:rPr>
        <w:t>) Etat 4001</w:t>
      </w:r>
      <w:r w:rsidRPr="00C8318B">
        <w:rPr>
          <w:rFonts w:eastAsia="Arial Unicode MS"/>
        </w:rPr>
        <w:t xml:space="preserve"> </w:t>
      </w:r>
    </w:p>
    <w:sectPr w:rsidR="006446A1" w:rsidRPr="00C8318B" w:rsidSect="00E27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2CFFD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34CC01F3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3BA2" w14:textId="77777777" w:rsidR="009C70F8" w:rsidRDefault="009C70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1BE0E" w14:textId="6A850858" w:rsidR="00042106" w:rsidRPr="00AE3AC0" w:rsidRDefault="00E27AB1" w:rsidP="009C70F8">
    <w:pPr>
      <w:pStyle w:val="Pieddepage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4FA58B99" wp14:editId="017E4FC6">
          <wp:extent cx="257175" cy="2571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93" cy="257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9C70F8" w:rsidRPr="009C70F8">
      <w:rPr>
        <w:b/>
        <w:color w:val="767171"/>
        <w:sz w:val="20"/>
        <w:szCs w:val="20"/>
      </w:rPr>
      <w:t xml:space="preserve">Mise à jour : décembre </w:t>
    </w:r>
    <w:r w:rsidR="009C70F8" w:rsidRPr="009C70F8">
      <w:rPr>
        <w:b/>
        <w:color w:val="767171"/>
        <w:sz w:val="20"/>
        <w:szCs w:val="20"/>
      </w:rPr>
      <w:t>2021</w:t>
    </w:r>
    <w:bookmarkStart w:id="0" w:name="_GoBack"/>
    <w:bookmarkEnd w:id="0"/>
  </w:p>
  <w:p w14:paraId="63F4D64E" w14:textId="77777777" w:rsidR="00AB1FE2" w:rsidRDefault="00AB1F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298A" w14:textId="77777777" w:rsidR="009C70F8" w:rsidRDefault="009C70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701D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697B091D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F354" w14:textId="77777777" w:rsidR="009C70F8" w:rsidRDefault="009C70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556C" w14:textId="77777777" w:rsidR="009C70F8" w:rsidRDefault="009C70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89068" w14:textId="77777777" w:rsidR="009C70F8" w:rsidRDefault="009C70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42106"/>
    <w:rsid w:val="000F12BC"/>
    <w:rsid w:val="000F59CE"/>
    <w:rsid w:val="000F609D"/>
    <w:rsid w:val="00106DD3"/>
    <w:rsid w:val="001175CB"/>
    <w:rsid w:val="0012151D"/>
    <w:rsid w:val="00132E26"/>
    <w:rsid w:val="00134A9B"/>
    <w:rsid w:val="0014685F"/>
    <w:rsid w:val="00156F26"/>
    <w:rsid w:val="0015721A"/>
    <w:rsid w:val="001A385F"/>
    <w:rsid w:val="001E2849"/>
    <w:rsid w:val="001F7C76"/>
    <w:rsid w:val="00212A7B"/>
    <w:rsid w:val="00297D29"/>
    <w:rsid w:val="002A7E15"/>
    <w:rsid w:val="002C24B7"/>
    <w:rsid w:val="00340BB1"/>
    <w:rsid w:val="00346D5C"/>
    <w:rsid w:val="00357DAB"/>
    <w:rsid w:val="00395489"/>
    <w:rsid w:val="0043307C"/>
    <w:rsid w:val="00444F5B"/>
    <w:rsid w:val="00450AA9"/>
    <w:rsid w:val="004C5E26"/>
    <w:rsid w:val="004D5AF1"/>
    <w:rsid w:val="004F2570"/>
    <w:rsid w:val="00504B17"/>
    <w:rsid w:val="00533B1C"/>
    <w:rsid w:val="00557D4B"/>
    <w:rsid w:val="00557DB0"/>
    <w:rsid w:val="005C7D85"/>
    <w:rsid w:val="005E3085"/>
    <w:rsid w:val="00643EF2"/>
    <w:rsid w:val="006446A1"/>
    <w:rsid w:val="00672F96"/>
    <w:rsid w:val="006E4378"/>
    <w:rsid w:val="007F1849"/>
    <w:rsid w:val="008361EB"/>
    <w:rsid w:val="00867DB9"/>
    <w:rsid w:val="0087720D"/>
    <w:rsid w:val="0089402F"/>
    <w:rsid w:val="008948E0"/>
    <w:rsid w:val="00897AD5"/>
    <w:rsid w:val="00904192"/>
    <w:rsid w:val="009452D9"/>
    <w:rsid w:val="009C1862"/>
    <w:rsid w:val="009C70F8"/>
    <w:rsid w:val="009E5BA6"/>
    <w:rsid w:val="00A321A9"/>
    <w:rsid w:val="00A53360"/>
    <w:rsid w:val="00A64905"/>
    <w:rsid w:val="00A724E9"/>
    <w:rsid w:val="00A75BB0"/>
    <w:rsid w:val="00AA2A77"/>
    <w:rsid w:val="00AB1FE2"/>
    <w:rsid w:val="00AB57B2"/>
    <w:rsid w:val="00AC1C2B"/>
    <w:rsid w:val="00AE3AC0"/>
    <w:rsid w:val="00AE4C44"/>
    <w:rsid w:val="00B15545"/>
    <w:rsid w:val="00B374CE"/>
    <w:rsid w:val="00B66DE2"/>
    <w:rsid w:val="00C048FD"/>
    <w:rsid w:val="00C1652D"/>
    <w:rsid w:val="00C41E43"/>
    <w:rsid w:val="00C8318B"/>
    <w:rsid w:val="00C95A60"/>
    <w:rsid w:val="00CB02F4"/>
    <w:rsid w:val="00CB5416"/>
    <w:rsid w:val="00CC0B86"/>
    <w:rsid w:val="00D1277C"/>
    <w:rsid w:val="00D34329"/>
    <w:rsid w:val="00D34C73"/>
    <w:rsid w:val="00DC15D8"/>
    <w:rsid w:val="00DF09D9"/>
    <w:rsid w:val="00E05343"/>
    <w:rsid w:val="00E2699C"/>
    <w:rsid w:val="00E27AB1"/>
    <w:rsid w:val="00E51BFD"/>
    <w:rsid w:val="00E60778"/>
    <w:rsid w:val="00EC2B3A"/>
    <w:rsid w:val="00F21E1B"/>
    <w:rsid w:val="00F354D7"/>
    <w:rsid w:val="00F4642A"/>
    <w:rsid w:val="00F60142"/>
    <w:rsid w:val="00F616B9"/>
    <w:rsid w:val="00F6482C"/>
    <w:rsid w:val="00FD17F6"/>
    <w:rsid w:val="00FD415B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A703FF4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4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65</cp:revision>
  <cp:lastPrinted>2019-12-10T15:48:00Z</cp:lastPrinted>
  <dcterms:created xsi:type="dcterms:W3CDTF">2019-07-25T12:02:00Z</dcterms:created>
  <dcterms:modified xsi:type="dcterms:W3CDTF">2021-12-19T17:04:00Z</dcterms:modified>
</cp:coreProperties>
</file>